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E6B19" w14:textId="5EA49057" w:rsidR="006C5767" w:rsidRPr="006C5767" w:rsidRDefault="006C5767" w:rsidP="006C5767">
      <w:pPr>
        <w:pStyle w:val="a6"/>
        <w:ind w:left="5103"/>
        <w:rPr>
          <w:rFonts w:ascii="Times New Roman" w:hAnsi="Times New Roman"/>
        </w:rPr>
      </w:pPr>
      <w:r w:rsidRPr="006C5767">
        <w:rPr>
          <w:rFonts w:ascii="Times New Roman" w:hAnsi="Times New Roman"/>
        </w:rPr>
        <w:t xml:space="preserve">Приложение № </w:t>
      </w:r>
      <w:r w:rsidR="008972FA">
        <w:rPr>
          <w:rFonts w:ascii="Times New Roman" w:hAnsi="Times New Roman"/>
        </w:rPr>
        <w:t>6</w:t>
      </w:r>
    </w:p>
    <w:p w14:paraId="702423D8" w14:textId="641F39E9" w:rsidR="006C5767" w:rsidRPr="006C5767" w:rsidRDefault="006C5767" w:rsidP="006C5767">
      <w:pPr>
        <w:pStyle w:val="a6"/>
        <w:ind w:left="5103"/>
        <w:rPr>
          <w:rFonts w:ascii="Times New Roman" w:hAnsi="Times New Roman"/>
        </w:rPr>
      </w:pPr>
      <w:r w:rsidRPr="006C5767">
        <w:rPr>
          <w:rFonts w:ascii="Times New Roman" w:hAnsi="Times New Roman"/>
        </w:rPr>
        <w:t>к Концессионному соглашению № _______</w:t>
      </w:r>
    </w:p>
    <w:p w14:paraId="0CD536AA" w14:textId="41D4AA00" w:rsidR="00986FBD" w:rsidRPr="006C5767" w:rsidRDefault="006C5767" w:rsidP="006C5767">
      <w:pPr>
        <w:pStyle w:val="a6"/>
        <w:ind w:left="5103"/>
        <w:rPr>
          <w:rFonts w:ascii="Times New Roman" w:hAnsi="Times New Roman"/>
          <w:sz w:val="24"/>
          <w:szCs w:val="24"/>
        </w:rPr>
      </w:pPr>
      <w:r w:rsidRPr="006C5767">
        <w:rPr>
          <w:rFonts w:ascii="Times New Roman" w:hAnsi="Times New Roman"/>
        </w:rPr>
        <w:t>от «__</w:t>
      </w:r>
      <w:r w:rsidR="00550FE5" w:rsidRPr="006C5767">
        <w:rPr>
          <w:rFonts w:ascii="Times New Roman" w:hAnsi="Times New Roman"/>
        </w:rPr>
        <w:t>_» _</w:t>
      </w:r>
      <w:r w:rsidRPr="006C5767">
        <w:rPr>
          <w:rFonts w:ascii="Times New Roman" w:hAnsi="Times New Roman"/>
        </w:rPr>
        <w:t>_________20</w:t>
      </w:r>
      <w:r w:rsidR="008972FA">
        <w:rPr>
          <w:rFonts w:ascii="Times New Roman" w:hAnsi="Times New Roman"/>
        </w:rPr>
        <w:t>2</w:t>
      </w:r>
      <w:r w:rsidR="00B759FC">
        <w:rPr>
          <w:rFonts w:ascii="Times New Roman" w:hAnsi="Times New Roman"/>
        </w:rPr>
        <w:t>6</w:t>
      </w:r>
      <w:r w:rsidR="008972FA">
        <w:rPr>
          <w:rFonts w:ascii="Times New Roman" w:hAnsi="Times New Roman"/>
        </w:rPr>
        <w:t xml:space="preserve"> </w:t>
      </w:r>
      <w:r w:rsidRPr="006C5767">
        <w:rPr>
          <w:rFonts w:ascii="Times New Roman" w:hAnsi="Times New Roman"/>
        </w:rPr>
        <w:t>г.</w:t>
      </w:r>
      <w:r w:rsidR="00AA078F" w:rsidRPr="006C5767">
        <w:rPr>
          <w:rFonts w:ascii="Times New Roman" w:hAnsi="Times New Roman"/>
          <w:sz w:val="24"/>
          <w:szCs w:val="24"/>
        </w:rPr>
        <w:t xml:space="preserve"> </w:t>
      </w:r>
    </w:p>
    <w:p w14:paraId="40AC4253" w14:textId="77777777" w:rsidR="006C5767" w:rsidRDefault="006C5767" w:rsidP="00AA6FCA">
      <w:pPr>
        <w:pStyle w:val="7"/>
        <w:shd w:val="clear" w:color="auto" w:fill="auto"/>
        <w:spacing w:before="0" w:after="0" w:line="240" w:lineRule="auto"/>
        <w:ind w:firstLine="709"/>
        <w:contextualSpacing/>
        <w:jc w:val="center"/>
        <w:rPr>
          <w:b/>
          <w:color w:val="000000"/>
          <w:sz w:val="24"/>
          <w:szCs w:val="24"/>
        </w:rPr>
      </w:pPr>
    </w:p>
    <w:p w14:paraId="26ADF465" w14:textId="19BB4755" w:rsidR="00AA6FCA" w:rsidRDefault="00AA6FCA" w:rsidP="00AA6FCA">
      <w:pPr>
        <w:pStyle w:val="7"/>
        <w:shd w:val="clear" w:color="auto" w:fill="auto"/>
        <w:spacing w:before="0" w:after="0" w:line="240" w:lineRule="auto"/>
        <w:ind w:firstLine="709"/>
        <w:contextualSpacing/>
        <w:jc w:val="center"/>
        <w:rPr>
          <w:b/>
          <w:color w:val="000000"/>
          <w:sz w:val="24"/>
          <w:szCs w:val="24"/>
        </w:rPr>
      </w:pPr>
      <w:r w:rsidRPr="00AA6FCA">
        <w:rPr>
          <w:b/>
          <w:color w:val="000000"/>
          <w:sz w:val="24"/>
          <w:szCs w:val="24"/>
        </w:rPr>
        <w:t xml:space="preserve">Порядок </w:t>
      </w:r>
    </w:p>
    <w:p w14:paraId="2926E037" w14:textId="49E30E71" w:rsidR="00AA6FCA" w:rsidRDefault="00AA6FCA" w:rsidP="00AA6FCA">
      <w:pPr>
        <w:pStyle w:val="7"/>
        <w:shd w:val="clear" w:color="auto" w:fill="auto"/>
        <w:spacing w:before="0" w:after="0" w:line="240" w:lineRule="auto"/>
        <w:ind w:firstLine="709"/>
        <w:contextualSpacing/>
        <w:jc w:val="center"/>
        <w:rPr>
          <w:b/>
          <w:color w:val="000000"/>
          <w:sz w:val="24"/>
          <w:szCs w:val="24"/>
        </w:rPr>
      </w:pPr>
      <w:r w:rsidRPr="00AA6FCA">
        <w:rPr>
          <w:b/>
          <w:color w:val="000000"/>
          <w:sz w:val="24"/>
          <w:szCs w:val="24"/>
        </w:rPr>
        <w:t>возмещения расходов сторон в случае досрочного расторжения Соглашения</w:t>
      </w:r>
    </w:p>
    <w:p w14:paraId="35E927AD" w14:textId="77777777" w:rsidR="00AA6FCA" w:rsidRDefault="00AA6FCA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b/>
          <w:color w:val="000000"/>
          <w:sz w:val="24"/>
          <w:szCs w:val="24"/>
        </w:rPr>
      </w:pPr>
    </w:p>
    <w:p w14:paraId="3F1BEC13" w14:textId="44EE59D0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В случае если в течение</w:t>
      </w:r>
      <w:r w:rsidR="00AA078F">
        <w:rPr>
          <w:sz w:val="24"/>
          <w:szCs w:val="24"/>
        </w:rPr>
        <w:t xml:space="preserve"> срока действия С</w:t>
      </w:r>
      <w:r w:rsidRPr="00EC3D1D">
        <w:rPr>
          <w:sz w:val="24"/>
          <w:szCs w:val="24"/>
        </w:rPr>
        <w:t xml:space="preserve">оглашения цены (тарифы) и надбавки к ценам (тарифам), установленные с применением </w:t>
      </w:r>
      <w:r w:rsidR="00550FE5" w:rsidRPr="00EC3D1D">
        <w:rPr>
          <w:sz w:val="24"/>
          <w:szCs w:val="24"/>
        </w:rPr>
        <w:t>долгосрочных параметров регулирования деятельности Концессионера,</w:t>
      </w:r>
      <w:r w:rsidRPr="00EC3D1D">
        <w:rPr>
          <w:sz w:val="24"/>
          <w:szCs w:val="24"/>
        </w:rPr>
        <w:t xml:space="preserve"> не обеспечивают возмещения расходов Концессионера на момент окончания</w:t>
      </w:r>
      <w:r w:rsidR="00AA078F">
        <w:rPr>
          <w:sz w:val="24"/>
          <w:szCs w:val="24"/>
        </w:rPr>
        <w:t xml:space="preserve"> срока действия С</w:t>
      </w:r>
      <w:r w:rsidRPr="00EC3D1D">
        <w:rPr>
          <w:sz w:val="24"/>
          <w:szCs w:val="24"/>
        </w:rPr>
        <w:t xml:space="preserve">оглашения на </w:t>
      </w:r>
      <w:r w:rsidRPr="005A02C1">
        <w:rPr>
          <w:sz w:val="24"/>
          <w:szCs w:val="24"/>
        </w:rPr>
        <w:t>реконструкцию</w:t>
      </w:r>
      <w:r w:rsidRPr="00EC3D1D">
        <w:rPr>
          <w:sz w:val="24"/>
          <w:szCs w:val="24"/>
        </w:rPr>
        <w:t xml:space="preserve"> Объект</w:t>
      </w:r>
      <w:r w:rsidR="00550FE5">
        <w:rPr>
          <w:sz w:val="24"/>
          <w:szCs w:val="24"/>
        </w:rPr>
        <w:t>ов</w:t>
      </w:r>
      <w:r w:rsidRPr="00EC3D1D">
        <w:rPr>
          <w:sz w:val="24"/>
          <w:szCs w:val="24"/>
        </w:rPr>
        <w:t xml:space="preserve"> Согл</w:t>
      </w:r>
      <w:r w:rsidR="00AA078F">
        <w:rPr>
          <w:sz w:val="24"/>
          <w:szCs w:val="24"/>
        </w:rPr>
        <w:t>ашения, условия С</w:t>
      </w:r>
      <w:r w:rsidRPr="00EC3D1D">
        <w:rPr>
          <w:sz w:val="24"/>
          <w:szCs w:val="24"/>
        </w:rPr>
        <w:t xml:space="preserve">оглашения могут быть изменены по требованию Концессионера. </w:t>
      </w:r>
    </w:p>
    <w:p w14:paraId="2D3C60F5" w14:textId="6E9D779F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Срок де</w:t>
      </w:r>
      <w:r w:rsidR="00AA078F">
        <w:rPr>
          <w:sz w:val="24"/>
          <w:szCs w:val="24"/>
        </w:rPr>
        <w:t>йствия С</w:t>
      </w:r>
      <w:r w:rsidRPr="00EC3D1D">
        <w:rPr>
          <w:sz w:val="24"/>
          <w:szCs w:val="24"/>
        </w:rPr>
        <w:t xml:space="preserve">оглашения может быть продлен на период, достаточный для возмещения указанных расходов Концессионера на срок </w:t>
      </w:r>
      <w:r w:rsidR="00AA6FCA">
        <w:rPr>
          <w:sz w:val="24"/>
          <w:szCs w:val="24"/>
        </w:rPr>
        <w:t xml:space="preserve">не менее </w:t>
      </w:r>
      <w:r w:rsidRPr="00EC3D1D">
        <w:rPr>
          <w:sz w:val="24"/>
          <w:szCs w:val="24"/>
        </w:rPr>
        <w:t xml:space="preserve">чем один год, но не более чем на пять лет. </w:t>
      </w:r>
    </w:p>
    <w:p w14:paraId="0060587F" w14:textId="17F4AD28" w:rsidR="00986FBD" w:rsidRPr="00EC482C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Концессионер предоставляет Концеденту экономически обоснованные расчеты размера не возмещенных на момент окончания</w:t>
      </w:r>
      <w:r w:rsidR="00AA078F">
        <w:rPr>
          <w:sz w:val="24"/>
          <w:szCs w:val="24"/>
        </w:rPr>
        <w:t xml:space="preserve"> срока действия С</w:t>
      </w:r>
      <w:r w:rsidRPr="00EC3D1D">
        <w:rPr>
          <w:sz w:val="24"/>
          <w:szCs w:val="24"/>
        </w:rPr>
        <w:t>оглашения расходов с приложением подтверждающих бухгалтерских документов, а также расчет периода, на который должен быть продле</w:t>
      </w:r>
      <w:r w:rsidR="00AA078F">
        <w:rPr>
          <w:sz w:val="24"/>
          <w:szCs w:val="24"/>
        </w:rPr>
        <w:t>н срок действия С</w:t>
      </w:r>
      <w:r w:rsidRPr="00EC3D1D">
        <w:rPr>
          <w:sz w:val="24"/>
          <w:szCs w:val="24"/>
        </w:rPr>
        <w:t xml:space="preserve">оглашения и в течение которого будут возмещены расходы Концессионера за счет тарифов и надбавок к тарифам на услуги </w:t>
      </w:r>
      <w:r w:rsidR="00550FE5">
        <w:rPr>
          <w:sz w:val="24"/>
          <w:szCs w:val="24"/>
        </w:rPr>
        <w:t>теплоснабжения</w:t>
      </w:r>
      <w:r w:rsidRPr="005A02C1">
        <w:rPr>
          <w:sz w:val="24"/>
          <w:szCs w:val="24"/>
        </w:rPr>
        <w:t>.</w:t>
      </w:r>
    </w:p>
    <w:p w14:paraId="0B2FAA2D" w14:textId="77777777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Концедент проверяет представленные документы на предмет дос</w:t>
      </w:r>
      <w:bookmarkStart w:id="0" w:name="_GoBack"/>
      <w:bookmarkEnd w:id="0"/>
      <w:r w:rsidRPr="00EC3D1D">
        <w:rPr>
          <w:sz w:val="24"/>
          <w:szCs w:val="24"/>
        </w:rPr>
        <w:t>товерности и правильности расчетов и согласовывает размер расходов, подлежащих возмещению, в течение 30 дней с момента предоставления документов.</w:t>
      </w:r>
    </w:p>
    <w:p w14:paraId="3EA03001" w14:textId="77777777" w:rsidR="00986FBD" w:rsidRPr="00EC3D1D" w:rsidRDefault="00986FBD" w:rsidP="004A2A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C3D1D">
        <w:rPr>
          <w:rFonts w:ascii="Times New Roman" w:hAnsi="Times New Roman"/>
          <w:sz w:val="24"/>
          <w:szCs w:val="24"/>
        </w:rPr>
        <w:t>Если в процессе проверки документов Концедентом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</w:p>
    <w:p w14:paraId="225E6C4C" w14:textId="77777777" w:rsidR="00986FBD" w:rsidRPr="00EC3D1D" w:rsidRDefault="00986FBD" w:rsidP="004A2A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C3D1D">
        <w:rPr>
          <w:rFonts w:ascii="Times New Roman" w:hAnsi="Times New Roman"/>
          <w:sz w:val="24"/>
          <w:szCs w:val="24"/>
        </w:rPr>
        <w:t>После согласования размера не возмещенных на момент окончания</w:t>
      </w:r>
      <w:r w:rsidR="00AA078F">
        <w:rPr>
          <w:rFonts w:ascii="Times New Roman" w:hAnsi="Times New Roman"/>
          <w:sz w:val="24"/>
          <w:szCs w:val="24"/>
        </w:rPr>
        <w:t xml:space="preserve"> срока действия С</w:t>
      </w:r>
      <w:r w:rsidRPr="00EC3D1D">
        <w:rPr>
          <w:rFonts w:ascii="Times New Roman" w:hAnsi="Times New Roman"/>
          <w:sz w:val="24"/>
          <w:szCs w:val="24"/>
        </w:rPr>
        <w:t>оглашения расходов, Концессионером и Концедентом готов</w:t>
      </w:r>
      <w:r w:rsidR="00AA078F">
        <w:rPr>
          <w:rFonts w:ascii="Times New Roman" w:hAnsi="Times New Roman"/>
          <w:sz w:val="24"/>
          <w:szCs w:val="24"/>
        </w:rPr>
        <w:t>ятся изменения в С</w:t>
      </w:r>
      <w:r w:rsidRPr="00EC3D1D">
        <w:rPr>
          <w:rFonts w:ascii="Times New Roman" w:hAnsi="Times New Roman"/>
          <w:sz w:val="24"/>
          <w:szCs w:val="24"/>
        </w:rPr>
        <w:t>оглашение в ча</w:t>
      </w:r>
      <w:r w:rsidR="00AA078F">
        <w:rPr>
          <w:rFonts w:ascii="Times New Roman" w:hAnsi="Times New Roman"/>
          <w:sz w:val="24"/>
          <w:szCs w:val="24"/>
        </w:rPr>
        <w:t>сти продления срока действия С</w:t>
      </w:r>
      <w:r w:rsidRPr="00EC3D1D">
        <w:rPr>
          <w:rFonts w:ascii="Times New Roman" w:hAnsi="Times New Roman"/>
          <w:sz w:val="24"/>
          <w:szCs w:val="24"/>
        </w:rPr>
        <w:t>оглашения, которые подлежат согласованию с антимонопольным органом в соответствие с действующим законодательством.</w:t>
      </w:r>
    </w:p>
    <w:p w14:paraId="1B6D7747" w14:textId="77777777" w:rsidR="00986FBD" w:rsidRPr="00EC3D1D" w:rsidRDefault="00986FBD" w:rsidP="004A2AC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C3D1D">
        <w:rPr>
          <w:rFonts w:ascii="Times New Roman" w:hAnsi="Times New Roman"/>
          <w:sz w:val="24"/>
          <w:szCs w:val="24"/>
        </w:rPr>
        <w:t>После согласования с антимонопольным органом изменений, стор</w:t>
      </w:r>
      <w:r w:rsidR="00AA078F">
        <w:rPr>
          <w:rFonts w:ascii="Times New Roman" w:hAnsi="Times New Roman"/>
          <w:sz w:val="24"/>
          <w:szCs w:val="24"/>
        </w:rPr>
        <w:t>оны подписывают дополнительное с</w:t>
      </w:r>
      <w:r w:rsidRPr="00EC3D1D">
        <w:rPr>
          <w:rFonts w:ascii="Times New Roman" w:hAnsi="Times New Roman"/>
          <w:sz w:val="24"/>
          <w:szCs w:val="24"/>
        </w:rPr>
        <w:t>оглашение об изменении срока действи</w:t>
      </w:r>
      <w:r w:rsidR="00AA078F">
        <w:rPr>
          <w:rFonts w:ascii="Times New Roman" w:hAnsi="Times New Roman"/>
          <w:sz w:val="24"/>
          <w:szCs w:val="24"/>
        </w:rPr>
        <w:t>я С</w:t>
      </w:r>
      <w:r w:rsidRPr="00EC3D1D">
        <w:rPr>
          <w:rFonts w:ascii="Times New Roman" w:hAnsi="Times New Roman"/>
          <w:sz w:val="24"/>
          <w:szCs w:val="24"/>
        </w:rPr>
        <w:t>оглашения.</w:t>
      </w:r>
    </w:p>
    <w:p w14:paraId="5185A633" w14:textId="77777777" w:rsidR="00986FBD" w:rsidRPr="00EC3D1D" w:rsidRDefault="00986FBD" w:rsidP="004A2ACF">
      <w:pPr>
        <w:widowControl w:val="0"/>
        <w:tabs>
          <w:tab w:val="left" w:pos="446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C3D1D">
        <w:rPr>
          <w:rFonts w:ascii="Times New Roman" w:hAnsi="Times New Roman"/>
          <w:sz w:val="24"/>
          <w:szCs w:val="24"/>
        </w:rPr>
        <w:tab/>
      </w:r>
    </w:p>
    <w:p w14:paraId="0F45D057" w14:textId="77777777" w:rsidR="00986FBD" w:rsidRPr="00EC3D1D" w:rsidRDefault="00AA078F" w:rsidP="00EC3D1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возмещения расходов К</w:t>
      </w:r>
      <w:r w:rsidR="00986FBD" w:rsidRPr="00EC3D1D">
        <w:rPr>
          <w:rFonts w:ascii="Times New Roman" w:hAnsi="Times New Roman"/>
          <w:b/>
          <w:sz w:val="24"/>
          <w:szCs w:val="24"/>
        </w:rPr>
        <w:t>онцессионера в случае досрочн</w:t>
      </w:r>
      <w:r>
        <w:rPr>
          <w:rFonts w:ascii="Times New Roman" w:hAnsi="Times New Roman"/>
          <w:b/>
          <w:sz w:val="24"/>
          <w:szCs w:val="24"/>
        </w:rPr>
        <w:t>ого расторжения С</w:t>
      </w:r>
      <w:r w:rsidR="00986FBD" w:rsidRPr="00EC3D1D">
        <w:rPr>
          <w:rFonts w:ascii="Times New Roman" w:hAnsi="Times New Roman"/>
          <w:b/>
          <w:sz w:val="24"/>
          <w:szCs w:val="24"/>
        </w:rPr>
        <w:t>оглашения:</w:t>
      </w:r>
    </w:p>
    <w:p w14:paraId="04565CF8" w14:textId="156AFF2D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В случае досрочн</w:t>
      </w:r>
      <w:r w:rsidR="00AA078F">
        <w:rPr>
          <w:sz w:val="24"/>
          <w:szCs w:val="24"/>
        </w:rPr>
        <w:t>ого расторжения Соглашения</w:t>
      </w:r>
      <w:r>
        <w:rPr>
          <w:sz w:val="24"/>
          <w:szCs w:val="24"/>
        </w:rPr>
        <w:t xml:space="preserve"> по инициативе Концедента, он о</w:t>
      </w:r>
      <w:r w:rsidRPr="00EC3D1D">
        <w:rPr>
          <w:sz w:val="24"/>
          <w:szCs w:val="24"/>
        </w:rPr>
        <w:t>беспечивает Концессионеру возмещение расходо</w:t>
      </w:r>
      <w:r w:rsidR="005A02C1">
        <w:rPr>
          <w:sz w:val="24"/>
          <w:szCs w:val="24"/>
        </w:rPr>
        <w:t>в, понесенных Концессионером на</w:t>
      </w:r>
      <w:r w:rsidRPr="005A02C1">
        <w:rPr>
          <w:sz w:val="24"/>
          <w:szCs w:val="24"/>
        </w:rPr>
        <w:t xml:space="preserve"> реконструкцию</w:t>
      </w:r>
      <w:r w:rsidR="00AA6FCA">
        <w:rPr>
          <w:sz w:val="24"/>
          <w:szCs w:val="24"/>
        </w:rPr>
        <w:t>, модернизация</w:t>
      </w:r>
      <w:r w:rsidRPr="00EC3D1D">
        <w:rPr>
          <w:sz w:val="24"/>
          <w:szCs w:val="24"/>
        </w:rPr>
        <w:t xml:space="preserve"> </w:t>
      </w:r>
      <w:r w:rsidR="00AA6FCA">
        <w:rPr>
          <w:sz w:val="24"/>
          <w:szCs w:val="24"/>
        </w:rPr>
        <w:t xml:space="preserve">и новое строительство </w:t>
      </w:r>
      <w:r w:rsidRPr="00EC3D1D">
        <w:rPr>
          <w:sz w:val="24"/>
          <w:szCs w:val="24"/>
        </w:rPr>
        <w:t>Объект</w:t>
      </w:r>
      <w:r w:rsidR="00550FE5">
        <w:rPr>
          <w:sz w:val="24"/>
          <w:szCs w:val="24"/>
        </w:rPr>
        <w:t>ов</w:t>
      </w:r>
      <w:r w:rsidRPr="00EC3D1D">
        <w:rPr>
          <w:sz w:val="24"/>
          <w:szCs w:val="24"/>
        </w:rPr>
        <w:t xml:space="preserve"> Соглашения и не возвращенных ему на момент досрочн</w:t>
      </w:r>
      <w:r w:rsidR="00AA078F">
        <w:rPr>
          <w:sz w:val="24"/>
          <w:szCs w:val="24"/>
        </w:rPr>
        <w:t>ого расторжения С</w:t>
      </w:r>
      <w:r w:rsidRPr="00EC3D1D">
        <w:rPr>
          <w:sz w:val="24"/>
          <w:szCs w:val="24"/>
        </w:rPr>
        <w:t>оглашения</w:t>
      </w:r>
      <w:r w:rsidRPr="00CF674C">
        <w:rPr>
          <w:sz w:val="24"/>
          <w:szCs w:val="24"/>
        </w:rPr>
        <w:t>. Возмещение расходов осуществляется за исключением инвестированного капитала, возврат которого учтен при установлении тарифов на товары, работы и услуги Концессионера. Концессионер обращается</w:t>
      </w:r>
      <w:r w:rsidRPr="00EC3D1D">
        <w:rPr>
          <w:sz w:val="24"/>
          <w:szCs w:val="24"/>
        </w:rPr>
        <w:t xml:space="preserve"> к Концеденту с требованием о возмещении расходов. К требованию в обязательном порядке прилагается пакет документов, подтверждающий сумму понесенных и некомпенсированных расходов, а именно:</w:t>
      </w:r>
    </w:p>
    <w:p w14:paraId="003954E3" w14:textId="77777777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1) надлежащим образом оформленные:</w:t>
      </w:r>
    </w:p>
    <w:p w14:paraId="327A442F" w14:textId="77777777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- акты выполненных работ (по типовой межотраслевой форме КС-2);</w:t>
      </w:r>
    </w:p>
    <w:p w14:paraId="17969000" w14:textId="77777777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- справки о стоимости выполненных работ и затрат (по типовой межотраслевой форме КС-3);</w:t>
      </w:r>
    </w:p>
    <w:p w14:paraId="061F1876" w14:textId="47E5DC0C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 xml:space="preserve">- первичные бухгалтерские документы, подтверждающие </w:t>
      </w:r>
      <w:r w:rsidR="00550FE5" w:rsidRPr="00EC3D1D">
        <w:rPr>
          <w:sz w:val="24"/>
          <w:szCs w:val="24"/>
        </w:rPr>
        <w:t>стоимость закупленных материалов (оборудования),</w:t>
      </w:r>
      <w:r w:rsidRPr="00EC3D1D">
        <w:rPr>
          <w:sz w:val="24"/>
          <w:szCs w:val="24"/>
        </w:rPr>
        <w:t xml:space="preserve"> задействованных в выполненных работах (оплаченные счета-фактуры</w:t>
      </w:r>
      <w:r w:rsidR="00550FE5">
        <w:rPr>
          <w:sz w:val="24"/>
          <w:szCs w:val="24"/>
        </w:rPr>
        <w:t>, универсальные передаточные документы, иные документы</w:t>
      </w:r>
      <w:r w:rsidRPr="00EC3D1D">
        <w:rPr>
          <w:sz w:val="24"/>
          <w:szCs w:val="24"/>
        </w:rPr>
        <w:t xml:space="preserve"> с платежными поручениями с отметкой банка, акты списания расходных материалов, акты постановки на бухгалтерский учет приобретенных основных средств)</w:t>
      </w:r>
      <w:r w:rsidR="00550FE5">
        <w:rPr>
          <w:sz w:val="24"/>
          <w:szCs w:val="24"/>
        </w:rPr>
        <w:t>;</w:t>
      </w:r>
    </w:p>
    <w:p w14:paraId="71FA0CC7" w14:textId="0DFD9328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lastRenderedPageBreak/>
        <w:t xml:space="preserve">2) пояснительную записку </w:t>
      </w:r>
      <w:r w:rsidR="00550FE5" w:rsidRPr="00EC3D1D">
        <w:rPr>
          <w:sz w:val="24"/>
          <w:szCs w:val="24"/>
        </w:rPr>
        <w:t>подтверждающую сумму некомпенсированных расходов,</w:t>
      </w:r>
      <w:r w:rsidRPr="00EC3D1D">
        <w:rPr>
          <w:sz w:val="24"/>
          <w:szCs w:val="24"/>
        </w:rPr>
        <w:t xml:space="preserve"> понесенных в результа</w:t>
      </w:r>
      <w:r>
        <w:rPr>
          <w:sz w:val="24"/>
          <w:szCs w:val="24"/>
        </w:rPr>
        <w:t>те осуществления регулируемого</w:t>
      </w:r>
      <w:r w:rsidRPr="00EC3D1D">
        <w:rPr>
          <w:sz w:val="24"/>
          <w:szCs w:val="24"/>
        </w:rPr>
        <w:t xml:space="preserve"> вида деятельности по предмету Соглашения.</w:t>
      </w:r>
      <w:r w:rsidR="00357711">
        <w:rPr>
          <w:sz w:val="24"/>
          <w:szCs w:val="24"/>
        </w:rPr>
        <w:t xml:space="preserve"> </w:t>
      </w:r>
      <w:r w:rsidRPr="00EC3D1D">
        <w:rPr>
          <w:sz w:val="24"/>
          <w:szCs w:val="24"/>
        </w:rPr>
        <w:t>Концедент осуществляет проверку представленных Концессионером документов с учетом действующих нормативно-правовых актов Российской Федерации, субъекта Российской Федерации, муниципальных правовых актов.</w:t>
      </w:r>
    </w:p>
    <w:p w14:paraId="20C92B0D" w14:textId="52C364B5" w:rsidR="00986FBD" w:rsidRPr="00EC3D1D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 xml:space="preserve">Концедент осуществляет проверку представленных Концессионером документов к расчету расходов, при этом, Концедент имеет право запрашивать необходимую информацию в отношении рассматриваемого вопроса у иного круга лиц </w:t>
      </w:r>
      <w:r>
        <w:rPr>
          <w:sz w:val="24"/>
          <w:szCs w:val="24"/>
        </w:rPr>
        <w:t>и иных организаций</w:t>
      </w:r>
      <w:r w:rsidR="00550FE5">
        <w:rPr>
          <w:sz w:val="24"/>
          <w:szCs w:val="24"/>
        </w:rPr>
        <w:t xml:space="preserve"> и учреждений</w:t>
      </w:r>
      <w:r>
        <w:rPr>
          <w:sz w:val="24"/>
          <w:szCs w:val="24"/>
        </w:rPr>
        <w:t>.</w:t>
      </w:r>
    </w:p>
    <w:p w14:paraId="608555D5" w14:textId="77777777" w:rsidR="00986FBD" w:rsidRPr="00FD1431" w:rsidRDefault="00986FBD" w:rsidP="004A2ACF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4"/>
          <w:szCs w:val="24"/>
        </w:rPr>
      </w:pPr>
      <w:r w:rsidRPr="00EC3D1D">
        <w:rPr>
          <w:sz w:val="24"/>
          <w:szCs w:val="24"/>
        </w:rPr>
        <w:t>После завершения проверки представленных Концессионером документов к расчету расходов,</w:t>
      </w:r>
      <w:r w:rsidR="00357711">
        <w:rPr>
          <w:sz w:val="24"/>
          <w:szCs w:val="24"/>
        </w:rPr>
        <w:t xml:space="preserve"> </w:t>
      </w:r>
      <w:r w:rsidRPr="00FD1431">
        <w:rPr>
          <w:sz w:val="24"/>
          <w:szCs w:val="24"/>
        </w:rPr>
        <w:t xml:space="preserve">Концедент принимает решение о возмещении расходов либо отказе в возмещении расходов. </w:t>
      </w:r>
    </w:p>
    <w:p w14:paraId="763AAA7C" w14:textId="38052290" w:rsidR="00986FBD" w:rsidRPr="00F57B84" w:rsidRDefault="00986FBD" w:rsidP="00F57B84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57B84">
        <w:rPr>
          <w:rFonts w:ascii="Times New Roman" w:hAnsi="Times New Roman"/>
          <w:sz w:val="24"/>
          <w:szCs w:val="24"/>
        </w:rPr>
        <w:t xml:space="preserve">Возврат суммы понесенных и некомпенсированных Концессионером расходов осуществляется Концедентом в рамках бюджетного процесса </w:t>
      </w:r>
      <w:r w:rsidR="00963C70" w:rsidRPr="00F57B84">
        <w:rPr>
          <w:rFonts w:ascii="Times New Roman" w:hAnsi="Times New Roman"/>
          <w:sz w:val="24"/>
          <w:szCs w:val="24"/>
        </w:rPr>
        <w:t>в сроки,</w:t>
      </w:r>
      <w:r w:rsidRPr="00F57B84">
        <w:rPr>
          <w:rFonts w:ascii="Times New Roman" w:hAnsi="Times New Roman"/>
          <w:sz w:val="24"/>
          <w:szCs w:val="24"/>
        </w:rPr>
        <w:t xml:space="preserve"> установленные графиком платежей, подписанным между сторонами (Концессионером и Концедентом).        </w:t>
      </w:r>
    </w:p>
    <w:p w14:paraId="43AB5CA5" w14:textId="750FF354" w:rsidR="00986FBD" w:rsidRPr="00151386" w:rsidRDefault="00986FBD" w:rsidP="00151386">
      <w:pPr>
        <w:pStyle w:val="a6"/>
        <w:rPr>
          <w:rFonts w:ascii="Times New Roman" w:hAnsi="Times New Roman"/>
          <w:sz w:val="24"/>
          <w:szCs w:val="24"/>
        </w:rPr>
      </w:pPr>
    </w:p>
    <w:p w14:paraId="400B1116" w14:textId="02EB235D" w:rsidR="00FD1431" w:rsidRPr="00151386" w:rsidRDefault="00FD1431" w:rsidP="00151386">
      <w:pPr>
        <w:pStyle w:val="a6"/>
        <w:rPr>
          <w:rFonts w:ascii="Times New Roman" w:hAnsi="Times New Roman"/>
          <w:b/>
          <w:sz w:val="24"/>
          <w:szCs w:val="24"/>
        </w:rPr>
      </w:pPr>
      <w:r w:rsidRPr="00151386">
        <w:rPr>
          <w:rFonts w:ascii="Times New Roman" w:hAnsi="Times New Roman"/>
          <w:b/>
          <w:sz w:val="24"/>
          <w:szCs w:val="24"/>
        </w:rPr>
        <w:t>Порядок возмещения расходов Концедента в случае досрочного расторжения Соглашения:</w:t>
      </w:r>
    </w:p>
    <w:p w14:paraId="7FC2B62E" w14:textId="07123069" w:rsidR="00FD1431" w:rsidRPr="00151386" w:rsidRDefault="00FD1431" w:rsidP="001513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ab/>
        <w:t>При досрочном расторжении Соглашения Концессионер обязан возместить Концеденту:</w:t>
      </w:r>
    </w:p>
    <w:p w14:paraId="3ECE64C6" w14:textId="41F41970" w:rsidR="00FD1431" w:rsidRPr="00151386" w:rsidRDefault="00FD1431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 xml:space="preserve">а) в случае, если Соглашение расторгается по вине Концессионера в связи с существенным нарушением условий Соглашения: </w:t>
      </w:r>
    </w:p>
    <w:p w14:paraId="0E7566F5" w14:textId="4148B55D" w:rsidR="00FD1431" w:rsidRPr="00151386" w:rsidRDefault="00FD1431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- расходы на организацию заключения Соглашения (далее – организационные расходы Концедента);</w:t>
      </w:r>
    </w:p>
    <w:p w14:paraId="541DBE2E" w14:textId="33113196" w:rsidR="00FD1431" w:rsidRPr="00151386" w:rsidRDefault="00FD1431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- ущерб, причиненный Концеденту за допущенное Концессионером при создании Объекта Соглашения нарушение требований, установленных Соглашением, и (или) требований технических регламентов, проектной документации, иных обязательных требований к качеству созданного Объекта Соглашения (далее – ущерб).</w:t>
      </w:r>
    </w:p>
    <w:p w14:paraId="478DD494" w14:textId="65EAB0A2" w:rsidR="00FD1431" w:rsidRPr="00151386" w:rsidRDefault="00FD1431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Требование о возмещении ущерба заявляется Концедентом в случае, если Концессионер безвозмездно в установленный срок не устранил выявленные нарушения условий Соглашения, технических регламентов, проектной документации, иных обязательных требований к качеству созданного и Объекта Соглашения, или выявленные нарушения являются существенными.</w:t>
      </w:r>
    </w:p>
    <w:p w14:paraId="3985E633" w14:textId="77777777" w:rsidR="00FD1431" w:rsidRPr="00151386" w:rsidRDefault="00FD1431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 xml:space="preserve">б) неиспользованные или использованные Концессионером не по назначению средства Концедента, предназначенные для софинансирования создания Объекта Соглашения и (или) на использование (эксплуатацию) Объекта Соглашения в случае, если </w:t>
      </w:r>
      <w:proofErr w:type="spellStart"/>
      <w:r w:rsidRPr="00151386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151386">
        <w:rPr>
          <w:rFonts w:ascii="Times New Roman" w:hAnsi="Times New Roman"/>
          <w:sz w:val="24"/>
          <w:szCs w:val="24"/>
        </w:rPr>
        <w:t xml:space="preserve"> предоставлялось такое </w:t>
      </w:r>
      <w:proofErr w:type="spellStart"/>
      <w:r w:rsidRPr="00151386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151386">
        <w:rPr>
          <w:rFonts w:ascii="Times New Roman" w:hAnsi="Times New Roman"/>
          <w:sz w:val="24"/>
          <w:szCs w:val="24"/>
        </w:rPr>
        <w:t>.</w:t>
      </w:r>
    </w:p>
    <w:p w14:paraId="7FF6C0DE" w14:textId="0CC1CC03" w:rsidR="006C5767" w:rsidRPr="00151386" w:rsidRDefault="00FD1431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Расчет размера сумм, подлежащих возмещению, осуществляет Концедент.</w:t>
      </w:r>
    </w:p>
    <w:p w14:paraId="08E1D75B" w14:textId="1C938374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Для возмещения расходов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Концедент в течение двух месяцев с даты расторжения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Соглашения направляет Концессионеру заявление о возмещении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 xml:space="preserve">организационных расходов Концедента, и (или) ущерба, и (или) </w:t>
      </w:r>
      <w:r>
        <w:rPr>
          <w:rFonts w:ascii="Times New Roman" w:hAnsi="Times New Roman"/>
          <w:sz w:val="24"/>
          <w:szCs w:val="24"/>
        </w:rPr>
        <w:t>р</w:t>
      </w:r>
      <w:r w:rsidRPr="00151386">
        <w:rPr>
          <w:rFonts w:ascii="Times New Roman" w:hAnsi="Times New Roman"/>
          <w:sz w:val="24"/>
          <w:szCs w:val="24"/>
        </w:rPr>
        <w:t>асходов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Концедента с приложением расчетов сумм, подлежащих возмещению,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копий документов, подтверждающих такие расходы (ущерб), и указанием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реквизитов банковского счета Концедента (далее – Заявление Концедента).</w:t>
      </w:r>
    </w:p>
    <w:p w14:paraId="2DEFA598" w14:textId="1BF3E16B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Концессионер в течение одного месяца с даты получения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Заявления Концедента рассматривает его и направляет Концеденту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уведомление об одном из принятых решений:</w:t>
      </w:r>
    </w:p>
    <w:p w14:paraId="582B2EC7" w14:textId="68974AED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а) о полном или частичном возмещении сумм, указанных в Заявлении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151386">
        <w:rPr>
          <w:rFonts w:ascii="Times New Roman" w:hAnsi="Times New Roman"/>
          <w:sz w:val="24"/>
          <w:szCs w:val="24"/>
        </w:rPr>
        <w:t>онцедента;</w:t>
      </w:r>
    </w:p>
    <w:p w14:paraId="0BAE6E46" w14:textId="77777777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б) об отказе в возмещении сумм, указанных в Заявлении Концедента.</w:t>
      </w:r>
    </w:p>
    <w:p w14:paraId="63B01D53" w14:textId="6EC55EAC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В случае принятия Концессионером решения</w:t>
      </w:r>
      <w:r>
        <w:rPr>
          <w:rFonts w:ascii="Times New Roman" w:hAnsi="Times New Roman"/>
          <w:sz w:val="24"/>
          <w:szCs w:val="24"/>
        </w:rPr>
        <w:t xml:space="preserve"> о возмещении в полном объёме</w:t>
      </w:r>
      <w:r w:rsidRPr="00151386">
        <w:rPr>
          <w:rFonts w:ascii="Times New Roman" w:hAnsi="Times New Roman"/>
          <w:sz w:val="24"/>
          <w:szCs w:val="24"/>
        </w:rPr>
        <w:t>, Концессионер в уведомлении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о принятом решении указывает срок, в течение которого Концеденту будут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возмещены организационные расходы Концедента, и (или) ущерб, и (или)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151386">
        <w:rPr>
          <w:rFonts w:ascii="Times New Roman" w:hAnsi="Times New Roman"/>
          <w:sz w:val="24"/>
          <w:szCs w:val="24"/>
        </w:rPr>
        <w:t>асходы Концедента.</w:t>
      </w:r>
    </w:p>
    <w:p w14:paraId="227225BD" w14:textId="7A69FE65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Указанный срок не может превышать 12 (двенадцать) месяцев с даты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расторжения Соглашения.</w:t>
      </w:r>
    </w:p>
    <w:p w14:paraId="128A7C73" w14:textId="48A3D2A3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В случае принятия Концессионером решения</w:t>
      </w:r>
      <w:r>
        <w:rPr>
          <w:rFonts w:ascii="Times New Roman" w:hAnsi="Times New Roman"/>
          <w:sz w:val="24"/>
          <w:szCs w:val="24"/>
        </w:rPr>
        <w:t xml:space="preserve"> об отказе в возмещении или отказе в возмещении в части</w:t>
      </w:r>
      <w:r w:rsidRPr="00151386">
        <w:rPr>
          <w:rFonts w:ascii="Times New Roman" w:hAnsi="Times New Roman"/>
          <w:sz w:val="24"/>
          <w:szCs w:val="24"/>
        </w:rPr>
        <w:t>, Концессионер в уведомлении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 xml:space="preserve">обязан обосновать причину отказа в </w:t>
      </w:r>
      <w:r w:rsidRPr="00151386">
        <w:rPr>
          <w:rFonts w:ascii="Times New Roman" w:hAnsi="Times New Roman"/>
          <w:sz w:val="24"/>
          <w:szCs w:val="24"/>
        </w:rPr>
        <w:lastRenderedPageBreak/>
        <w:t>возмещении организационных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расходов Концедента, и (или) ущерба, и (или) Расходов Концедента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ссылкой на расчеты, нормативные правовые акты и (или) положения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Соглашения</w:t>
      </w:r>
      <w:r>
        <w:rPr>
          <w:rFonts w:ascii="Times New Roman" w:hAnsi="Times New Roman"/>
          <w:sz w:val="24"/>
          <w:szCs w:val="24"/>
        </w:rPr>
        <w:t xml:space="preserve"> или иные </w:t>
      </w:r>
      <w:r w:rsidR="00CA39EA">
        <w:rPr>
          <w:rFonts w:ascii="Times New Roman" w:hAnsi="Times New Roman"/>
          <w:sz w:val="24"/>
          <w:szCs w:val="24"/>
        </w:rPr>
        <w:t>обстоятельства</w:t>
      </w:r>
      <w:r w:rsidRPr="00151386">
        <w:rPr>
          <w:rFonts w:ascii="Times New Roman" w:hAnsi="Times New Roman"/>
          <w:sz w:val="24"/>
          <w:szCs w:val="24"/>
        </w:rPr>
        <w:t>.</w:t>
      </w:r>
    </w:p>
    <w:p w14:paraId="3A54C79C" w14:textId="0A81FB6D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При возникновении разногласий по сумме возмещения</w:t>
      </w:r>
      <w:r>
        <w:rPr>
          <w:rFonts w:ascii="Times New Roman" w:hAnsi="Times New Roman"/>
          <w:sz w:val="24"/>
          <w:szCs w:val="24"/>
        </w:rPr>
        <w:t xml:space="preserve"> организационных</w:t>
      </w:r>
      <w:r w:rsidRPr="00151386">
        <w:rPr>
          <w:rFonts w:ascii="Times New Roman" w:hAnsi="Times New Roman"/>
          <w:sz w:val="24"/>
          <w:szCs w:val="24"/>
        </w:rPr>
        <w:t xml:space="preserve"> расходов Концедента, и (или) ущерба, и (или) </w:t>
      </w:r>
      <w:r>
        <w:rPr>
          <w:rFonts w:ascii="Times New Roman" w:hAnsi="Times New Roman"/>
          <w:sz w:val="24"/>
          <w:szCs w:val="24"/>
        </w:rPr>
        <w:t>р</w:t>
      </w:r>
      <w:r w:rsidRPr="00151386">
        <w:rPr>
          <w:rFonts w:ascii="Times New Roman" w:hAnsi="Times New Roman"/>
          <w:sz w:val="24"/>
          <w:szCs w:val="24"/>
        </w:rPr>
        <w:t>асходов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Концедента, или несогласии Концедента с решением Концессионера 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отказе в возмещении указанных сумм, Концессионер и Концедент 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проводить переговоры и (или) согласительные совещания, в том числе с</w:t>
      </w:r>
    </w:p>
    <w:p w14:paraId="617A6E5B" w14:textId="78DFFE7A" w:rsidR="00151386" w:rsidRPr="00151386" w:rsidRDefault="00151386" w:rsidP="001513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участием иных заинтересованных лиц.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3E02D6B" w14:textId="031C8174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Переговоры и (или) согласительное совещание должно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проведено не позднее 20 календарных дней с даты получения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Концессионером или Концедентом инициативного письма о 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переговоров (согласительного совещания).</w:t>
      </w:r>
    </w:p>
    <w:p w14:paraId="483A46CE" w14:textId="1494F0E8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В случае, если по итогам проведенных переговоров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(согласительного совещания) Концедент и Концессионер урегулировали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разногласия по сумме возмещения организационных расходов Концедента,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и (или) ущерба, и (или) Расходов Концедента, принятое 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оформляется Концессионером в форме протокола согласования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разногласий, подписывается Концедентом и Концессионером, и 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основанием для возмещения указанных сумм.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082383D" w14:textId="7E5256F1" w:rsidR="00151386" w:rsidRP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В протоколе согласования разногласий указывается размер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возмещаемых организационных расходов Концедента, и (или) ущерба,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 xml:space="preserve">(или) </w:t>
      </w:r>
      <w:r>
        <w:rPr>
          <w:rFonts w:ascii="Times New Roman" w:hAnsi="Times New Roman"/>
          <w:sz w:val="24"/>
          <w:szCs w:val="24"/>
        </w:rPr>
        <w:t>р</w:t>
      </w:r>
      <w:r w:rsidRPr="00151386">
        <w:rPr>
          <w:rFonts w:ascii="Times New Roman" w:hAnsi="Times New Roman"/>
          <w:sz w:val="24"/>
          <w:szCs w:val="24"/>
        </w:rPr>
        <w:t>асходов Концедента, срок, в течение которого Концеденту будут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возмещены такие вложения. Указанный срок не может превышать 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(двенадцать) месяцев с даты расторжения Соглашения.</w:t>
      </w:r>
    </w:p>
    <w:p w14:paraId="3058722E" w14:textId="750C406C" w:rsidR="00151386" w:rsidRDefault="00151386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151386">
        <w:rPr>
          <w:rFonts w:ascii="Times New Roman" w:hAnsi="Times New Roman"/>
          <w:sz w:val="24"/>
          <w:szCs w:val="24"/>
        </w:rPr>
        <w:t>В случае, если по итогам переговоров (согласительного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совещания) разногласия по сумме возмещения организационных расходов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Концедента, и (или) ущерба, и (или) Расходов Концедента не будут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386">
        <w:rPr>
          <w:rFonts w:ascii="Times New Roman" w:hAnsi="Times New Roman"/>
          <w:sz w:val="24"/>
          <w:szCs w:val="24"/>
        </w:rPr>
        <w:t>урегулированы, Концедент вправе обратиться за разрешением спора в суд.</w:t>
      </w:r>
    </w:p>
    <w:p w14:paraId="72106B03" w14:textId="77777777" w:rsidR="00812654" w:rsidRPr="00151386" w:rsidRDefault="00812654" w:rsidP="0015138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00DFAB0" w14:textId="1350F5BC" w:rsidR="00B55DC7" w:rsidRDefault="00B55DC7" w:rsidP="001513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</w:p>
    <w:tbl>
      <w:tblPr>
        <w:tblW w:w="4859" w:type="pct"/>
        <w:jc w:val="center"/>
        <w:tblLook w:val="04A0" w:firstRow="1" w:lastRow="0" w:firstColumn="1" w:lastColumn="0" w:noHBand="0" w:noVBand="1"/>
      </w:tblPr>
      <w:tblGrid>
        <w:gridCol w:w="3408"/>
        <w:gridCol w:w="2974"/>
        <w:gridCol w:w="3261"/>
      </w:tblGrid>
      <w:tr w:rsidR="00812654" w:rsidRPr="00812654" w14:paraId="199F24B4" w14:textId="77777777" w:rsidTr="00812654">
        <w:trPr>
          <w:trHeight w:val="424"/>
          <w:jc w:val="center"/>
        </w:trPr>
        <w:tc>
          <w:tcPr>
            <w:tcW w:w="1767" w:type="pct"/>
            <w:shd w:val="clear" w:color="auto" w:fill="auto"/>
          </w:tcPr>
          <w:p w14:paraId="674917D8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bookmarkStart w:id="1" w:name="_Hlk201766764"/>
            <w:r w:rsidRPr="00812654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Концедент:</w:t>
            </w:r>
          </w:p>
        </w:tc>
        <w:tc>
          <w:tcPr>
            <w:tcW w:w="1542" w:type="pct"/>
            <w:shd w:val="clear" w:color="auto" w:fill="auto"/>
          </w:tcPr>
          <w:p w14:paraId="7A24B9D1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Концессионер:</w:t>
            </w:r>
          </w:p>
        </w:tc>
        <w:tc>
          <w:tcPr>
            <w:tcW w:w="1691" w:type="pct"/>
          </w:tcPr>
          <w:p w14:paraId="6DF98CE5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  <w:t>Самостоятельная сторона:</w:t>
            </w:r>
          </w:p>
        </w:tc>
      </w:tr>
      <w:tr w:rsidR="00812654" w:rsidRPr="00812654" w14:paraId="32FFADBB" w14:textId="77777777" w:rsidTr="00812654">
        <w:trPr>
          <w:trHeight w:val="897"/>
          <w:jc w:val="center"/>
        </w:trPr>
        <w:tc>
          <w:tcPr>
            <w:tcW w:w="1767" w:type="pct"/>
            <w:shd w:val="clear" w:color="auto" w:fill="auto"/>
          </w:tcPr>
          <w:p w14:paraId="094FDC72" w14:textId="5CC1C847" w:rsidR="00812654" w:rsidRPr="00812654" w:rsidRDefault="00116EAA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26282F"/>
                <w:sz w:val="24"/>
                <w:szCs w:val="24"/>
              </w:rPr>
              <w:t>Абанский</w:t>
            </w:r>
            <w:proofErr w:type="spellEnd"/>
            <w:r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</w:t>
            </w:r>
            <w:r w:rsidR="00812654"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муниципальный округ Красноярского края</w:t>
            </w:r>
          </w:p>
          <w:p w14:paraId="57C8A6BA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</w:tc>
        <w:tc>
          <w:tcPr>
            <w:tcW w:w="1542" w:type="pct"/>
          </w:tcPr>
          <w:p w14:paraId="47B118F1" w14:textId="52209DE1" w:rsidR="00812654" w:rsidRPr="00812654" w:rsidRDefault="00812654" w:rsidP="00116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Общество с ограниченной ответственностью «</w:t>
            </w:r>
            <w:r w:rsidR="00116EAA">
              <w:rPr>
                <w:rFonts w:ascii="Times New Roman" w:hAnsi="Times New Roman"/>
                <w:color w:val="26282F"/>
                <w:sz w:val="24"/>
                <w:szCs w:val="24"/>
              </w:rPr>
              <w:t>Энергия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»</w:t>
            </w:r>
          </w:p>
        </w:tc>
        <w:tc>
          <w:tcPr>
            <w:tcW w:w="1691" w:type="pct"/>
          </w:tcPr>
          <w:p w14:paraId="7016BA8D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Красноярский край</w:t>
            </w:r>
          </w:p>
        </w:tc>
      </w:tr>
      <w:tr w:rsidR="00812654" w:rsidRPr="00812654" w14:paraId="55CB7342" w14:textId="77777777" w:rsidTr="00812654">
        <w:trPr>
          <w:trHeight w:val="1250"/>
          <w:jc w:val="center"/>
        </w:trPr>
        <w:tc>
          <w:tcPr>
            <w:tcW w:w="1767" w:type="pct"/>
            <w:shd w:val="clear" w:color="auto" w:fill="auto"/>
          </w:tcPr>
          <w:p w14:paraId="6A7E56A2" w14:textId="00C72E3F" w:rsidR="00812654" w:rsidRPr="00812654" w:rsidRDefault="00F57B8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F57B8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Глава </w:t>
            </w:r>
            <w:proofErr w:type="spellStart"/>
            <w:r w:rsidR="00116EAA">
              <w:rPr>
                <w:rFonts w:ascii="Times New Roman" w:hAnsi="Times New Roman"/>
                <w:color w:val="26282F"/>
                <w:sz w:val="24"/>
                <w:szCs w:val="24"/>
              </w:rPr>
              <w:t>Абанского</w:t>
            </w:r>
            <w:proofErr w:type="spellEnd"/>
            <w:r w:rsidR="00116EAA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района</w:t>
            </w:r>
            <w:r w:rsidRPr="00F57B8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Красноярского края</w:t>
            </w:r>
          </w:p>
          <w:p w14:paraId="0BCE7F37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0BF305D9" w14:textId="2F29CAB0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71519E3F" w14:textId="6330CEB2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05341766" w14:textId="4F4848E9" w:rsid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23220510" w14:textId="77777777" w:rsidR="00116EAA" w:rsidRPr="00812654" w:rsidRDefault="00116EAA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3A72550F" w14:textId="49E36C99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__________ /</w:t>
            </w:r>
            <w:r w:rsidR="00116EAA">
              <w:t xml:space="preserve"> </w:t>
            </w:r>
            <w:r w:rsidR="00116EAA" w:rsidRPr="00116EAA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А.А. </w:t>
            </w:r>
            <w:proofErr w:type="gramStart"/>
            <w:r w:rsidR="00116EAA" w:rsidRPr="00116EAA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Войнич </w:t>
            </w:r>
            <w:r w:rsidR="00B759FC"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  <w:proofErr w:type="gramEnd"/>
          </w:p>
          <w:p w14:paraId="4F35F258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639F0843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М.П.</w:t>
            </w:r>
          </w:p>
        </w:tc>
        <w:tc>
          <w:tcPr>
            <w:tcW w:w="1542" w:type="pct"/>
          </w:tcPr>
          <w:p w14:paraId="670CDA90" w14:textId="472E1E2C" w:rsidR="00812654" w:rsidRPr="00812654" w:rsidRDefault="00F57B8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color w:val="26282F"/>
                <w:sz w:val="24"/>
                <w:szCs w:val="24"/>
              </w:rPr>
              <w:br/>
            </w:r>
            <w:r w:rsidR="00116EAA">
              <w:rPr>
                <w:rFonts w:ascii="Times New Roman" w:hAnsi="Times New Roman"/>
                <w:color w:val="26282F"/>
                <w:sz w:val="24"/>
                <w:szCs w:val="24"/>
              </w:rPr>
              <w:t>Д</w:t>
            </w:r>
            <w:r w:rsidR="00812654"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иректор</w:t>
            </w:r>
          </w:p>
          <w:p w14:paraId="7329B98D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22C03E00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44174F81" w14:textId="6D67518F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2FB0C786" w14:textId="73295020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4D51E8F8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5A635B84" w14:textId="0F342261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_________/</w:t>
            </w:r>
            <w:r w:rsidR="00116EAA">
              <w:rPr>
                <w:rFonts w:ascii="Times New Roman" w:hAnsi="Times New Roman"/>
                <w:color w:val="26282F"/>
                <w:sz w:val="24"/>
                <w:szCs w:val="24"/>
              </w:rPr>
              <w:t>О. С. Пронин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30BAC699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0861A7CA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М.П.</w:t>
            </w:r>
          </w:p>
        </w:tc>
        <w:tc>
          <w:tcPr>
            <w:tcW w:w="1691" w:type="pct"/>
          </w:tcPr>
          <w:p w14:paraId="256E9972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1F017293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159521CF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</w:p>
          <w:p w14:paraId="153EC2B7" w14:textId="614ACB86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_________/</w:t>
            </w:r>
            <w:r w:rsidR="00B759FC">
              <w:rPr>
                <w:rFonts w:ascii="Times New Roman" w:hAnsi="Times New Roman"/>
                <w:color w:val="26282F"/>
                <w:sz w:val="24"/>
                <w:szCs w:val="24"/>
              </w:rPr>
              <w:t>А.М. Медведев</w:t>
            </w: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/</w:t>
            </w:r>
          </w:p>
          <w:p w14:paraId="23C0A905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 xml:space="preserve">    </w:t>
            </w:r>
          </w:p>
          <w:p w14:paraId="3120E3AF" w14:textId="77777777" w:rsidR="00812654" w:rsidRPr="00812654" w:rsidRDefault="00812654" w:rsidP="00812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12654">
              <w:rPr>
                <w:rFonts w:ascii="Times New Roman" w:hAnsi="Times New Roman"/>
                <w:color w:val="26282F"/>
                <w:sz w:val="24"/>
                <w:szCs w:val="24"/>
              </w:rPr>
              <w:t>М.П</w:t>
            </w:r>
          </w:p>
        </w:tc>
      </w:tr>
      <w:bookmarkEnd w:id="1"/>
    </w:tbl>
    <w:p w14:paraId="23EFF5FB" w14:textId="47BC5901" w:rsidR="00812654" w:rsidRDefault="00812654" w:rsidP="001513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</w:p>
    <w:p w14:paraId="1FAF4565" w14:textId="77777777" w:rsidR="00812654" w:rsidRPr="00FD1431" w:rsidRDefault="00812654" w:rsidP="001513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</w:p>
    <w:p w14:paraId="57DA8538" w14:textId="77777777" w:rsidR="00986FBD" w:rsidRPr="00EC3D1D" w:rsidRDefault="00986FBD" w:rsidP="00AA6FC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986FBD" w:rsidRPr="00EC3D1D" w:rsidSect="0081265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F65C6"/>
    <w:multiLevelType w:val="hybridMultilevel"/>
    <w:tmpl w:val="37566D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37"/>
    <w:rsid w:val="00020D2D"/>
    <w:rsid w:val="00026ADB"/>
    <w:rsid w:val="000463A3"/>
    <w:rsid w:val="000509FA"/>
    <w:rsid w:val="001130BE"/>
    <w:rsid w:val="00116EAA"/>
    <w:rsid w:val="00151386"/>
    <w:rsid w:val="001624F9"/>
    <w:rsid w:val="00181CEA"/>
    <w:rsid w:val="00190484"/>
    <w:rsid w:val="001C0914"/>
    <w:rsid w:val="001E1A36"/>
    <w:rsid w:val="001E6D81"/>
    <w:rsid w:val="002152D6"/>
    <w:rsid w:val="0021638F"/>
    <w:rsid w:val="0023729F"/>
    <w:rsid w:val="00237C78"/>
    <w:rsid w:val="002B2696"/>
    <w:rsid w:val="002C56D6"/>
    <w:rsid w:val="002D111B"/>
    <w:rsid w:val="00316F07"/>
    <w:rsid w:val="003452A3"/>
    <w:rsid w:val="00351B4A"/>
    <w:rsid w:val="0035556D"/>
    <w:rsid w:val="00356A4C"/>
    <w:rsid w:val="00357711"/>
    <w:rsid w:val="003D77F8"/>
    <w:rsid w:val="003E4096"/>
    <w:rsid w:val="00445F53"/>
    <w:rsid w:val="0045106F"/>
    <w:rsid w:val="004A1E63"/>
    <w:rsid w:val="004A2ACF"/>
    <w:rsid w:val="004E2B79"/>
    <w:rsid w:val="004E36D8"/>
    <w:rsid w:val="0050117B"/>
    <w:rsid w:val="0052188F"/>
    <w:rsid w:val="0053551D"/>
    <w:rsid w:val="00550FE5"/>
    <w:rsid w:val="005626DC"/>
    <w:rsid w:val="00570A20"/>
    <w:rsid w:val="00572537"/>
    <w:rsid w:val="005A02C1"/>
    <w:rsid w:val="005D17D7"/>
    <w:rsid w:val="005F0F28"/>
    <w:rsid w:val="00632A62"/>
    <w:rsid w:val="00641B0B"/>
    <w:rsid w:val="0065125F"/>
    <w:rsid w:val="00651CD0"/>
    <w:rsid w:val="006642F9"/>
    <w:rsid w:val="00686038"/>
    <w:rsid w:val="00687212"/>
    <w:rsid w:val="006926F4"/>
    <w:rsid w:val="006C5767"/>
    <w:rsid w:val="006C6DDA"/>
    <w:rsid w:val="006E4041"/>
    <w:rsid w:val="007002F1"/>
    <w:rsid w:val="00741FC7"/>
    <w:rsid w:val="00762B6D"/>
    <w:rsid w:val="00773625"/>
    <w:rsid w:val="007E78D7"/>
    <w:rsid w:val="00807091"/>
    <w:rsid w:val="00812654"/>
    <w:rsid w:val="00817C92"/>
    <w:rsid w:val="00854170"/>
    <w:rsid w:val="008972FA"/>
    <w:rsid w:val="008A6A9F"/>
    <w:rsid w:val="008A7A11"/>
    <w:rsid w:val="0090562A"/>
    <w:rsid w:val="00922305"/>
    <w:rsid w:val="00930AA5"/>
    <w:rsid w:val="009617CD"/>
    <w:rsid w:val="00961F71"/>
    <w:rsid w:val="00963C70"/>
    <w:rsid w:val="00986FBD"/>
    <w:rsid w:val="009B7D11"/>
    <w:rsid w:val="009C2980"/>
    <w:rsid w:val="009F2998"/>
    <w:rsid w:val="00A060DB"/>
    <w:rsid w:val="00A86515"/>
    <w:rsid w:val="00A86A9A"/>
    <w:rsid w:val="00A95F95"/>
    <w:rsid w:val="00AA078F"/>
    <w:rsid w:val="00AA586F"/>
    <w:rsid w:val="00AA6FCA"/>
    <w:rsid w:val="00AD1370"/>
    <w:rsid w:val="00AE1CE7"/>
    <w:rsid w:val="00AF3001"/>
    <w:rsid w:val="00AF7089"/>
    <w:rsid w:val="00B0369C"/>
    <w:rsid w:val="00B231D5"/>
    <w:rsid w:val="00B55DC7"/>
    <w:rsid w:val="00B759FC"/>
    <w:rsid w:val="00B90E7D"/>
    <w:rsid w:val="00BB19A2"/>
    <w:rsid w:val="00BF0E9C"/>
    <w:rsid w:val="00C213CC"/>
    <w:rsid w:val="00C65958"/>
    <w:rsid w:val="00C6700B"/>
    <w:rsid w:val="00CA39EA"/>
    <w:rsid w:val="00CD0001"/>
    <w:rsid w:val="00CD2417"/>
    <w:rsid w:val="00CD6E6A"/>
    <w:rsid w:val="00CE1632"/>
    <w:rsid w:val="00CE4832"/>
    <w:rsid w:val="00CF674C"/>
    <w:rsid w:val="00D17B49"/>
    <w:rsid w:val="00D50858"/>
    <w:rsid w:val="00D64911"/>
    <w:rsid w:val="00DB13D5"/>
    <w:rsid w:val="00E03948"/>
    <w:rsid w:val="00EB0A52"/>
    <w:rsid w:val="00EB3CCD"/>
    <w:rsid w:val="00EC3D1D"/>
    <w:rsid w:val="00EC482C"/>
    <w:rsid w:val="00F30B80"/>
    <w:rsid w:val="00F44392"/>
    <w:rsid w:val="00F57B84"/>
    <w:rsid w:val="00F93D38"/>
    <w:rsid w:val="00FD1431"/>
    <w:rsid w:val="00FD775C"/>
    <w:rsid w:val="00FE4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5AA65D"/>
  <w15:docId w15:val="{AE40B66B-B2E5-400B-86E0-9EF3C910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9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7"/>
    <w:uiPriority w:val="99"/>
    <w:locked/>
    <w:rsid w:val="00572537"/>
    <w:rPr>
      <w:rFonts w:ascii="Times New Roman" w:hAnsi="Times New Roman"/>
      <w:sz w:val="28"/>
      <w:shd w:val="clear" w:color="auto" w:fill="FFFFFF"/>
    </w:rPr>
  </w:style>
  <w:style w:type="paragraph" w:customStyle="1" w:styleId="7">
    <w:name w:val="Основной текст7"/>
    <w:basedOn w:val="a"/>
    <w:link w:val="a3"/>
    <w:uiPriority w:val="99"/>
    <w:rsid w:val="00572537"/>
    <w:pPr>
      <w:shd w:val="clear" w:color="auto" w:fill="FFFFFF"/>
      <w:spacing w:before="600" w:after="720" w:line="240" w:lineRule="atLeast"/>
      <w:ind w:hanging="540"/>
    </w:pPr>
    <w:rPr>
      <w:rFonts w:ascii="Times New Roman" w:hAnsi="Times New Roman"/>
      <w:sz w:val="28"/>
      <w:szCs w:val="28"/>
    </w:rPr>
  </w:style>
  <w:style w:type="character" w:customStyle="1" w:styleId="1pt1">
    <w:name w:val="Основной текст + Интервал 1 pt1"/>
    <w:uiPriority w:val="99"/>
    <w:rsid w:val="00572537"/>
    <w:rPr>
      <w:rFonts w:ascii="Times New Roman" w:hAnsi="Times New Roman"/>
      <w:spacing w:val="30"/>
      <w:sz w:val="28"/>
      <w:shd w:val="clear" w:color="auto" w:fill="FFFFFF"/>
    </w:rPr>
  </w:style>
  <w:style w:type="character" w:customStyle="1" w:styleId="4">
    <w:name w:val="Заголовок №4_"/>
    <w:link w:val="40"/>
    <w:uiPriority w:val="99"/>
    <w:locked/>
    <w:rsid w:val="005F0F28"/>
    <w:rPr>
      <w:rFonts w:ascii="Times New Roman" w:hAnsi="Times New Roman"/>
      <w:sz w:val="28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5F0F28"/>
    <w:pPr>
      <w:shd w:val="clear" w:color="auto" w:fill="FFFFFF"/>
      <w:spacing w:after="0" w:line="240" w:lineRule="atLeast"/>
      <w:outlineLvl w:val="3"/>
    </w:pPr>
    <w:rPr>
      <w:rFonts w:ascii="Times New Roman" w:hAnsi="Times New Roman"/>
      <w:sz w:val="28"/>
      <w:szCs w:val="28"/>
    </w:rPr>
  </w:style>
  <w:style w:type="paragraph" w:styleId="a4">
    <w:name w:val="Normal (Web)"/>
    <w:basedOn w:val="a"/>
    <w:uiPriority w:val="99"/>
    <w:rsid w:val="004A1E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4A1E63"/>
    <w:pPr>
      <w:ind w:left="720"/>
      <w:contextualSpacing/>
    </w:pPr>
    <w:rPr>
      <w:lang w:eastAsia="en-US"/>
    </w:rPr>
  </w:style>
  <w:style w:type="paragraph" w:styleId="a6">
    <w:name w:val="No Spacing"/>
    <w:uiPriority w:val="1"/>
    <w:qFormat/>
    <w:rsid w:val="002B2696"/>
    <w:rPr>
      <w:rFonts w:eastAsia="Calibr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B2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2696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"/>
    <w:link w:val="aa"/>
    <w:qFormat/>
    <w:locked/>
    <w:rsid w:val="00FD14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rsid w:val="00FD14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Hewlett-Packard Company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u1142</dc:creator>
  <cp:lastModifiedBy>Елена Гончарова</cp:lastModifiedBy>
  <cp:revision>2</cp:revision>
  <cp:lastPrinted>2023-12-27T07:05:00Z</cp:lastPrinted>
  <dcterms:created xsi:type="dcterms:W3CDTF">2026-07-14T11:43:00Z</dcterms:created>
  <dcterms:modified xsi:type="dcterms:W3CDTF">2026-07-14T11:43:00Z</dcterms:modified>
</cp:coreProperties>
</file>